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pStyle w:val="4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广州市公安局荔湾区分局涉案财物一览表</w:t>
      </w:r>
    </w:p>
    <w:p>
      <w:pPr>
        <w:pStyle w:val="4"/>
        <w:jc w:val="center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27"/>
        <w:gridCol w:w="877"/>
        <w:gridCol w:w="2003"/>
        <w:gridCol w:w="1936"/>
        <w:gridCol w:w="1295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编号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物品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案由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物品特征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数量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20191206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手机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开设赌场案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苹果4手机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壹台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20191206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手机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开设赌场案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墨绿色华为手机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壹台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5C89"/>
    <w:rsid w:val="262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2021-01-12T02:47:00Z</dcterms:created>
  <dc:creator>玛丽莲梦彦</dc:creator>
  <cp:lastModifiedBy>玛丽莲梦彦</cp:lastModifiedBy>
  <dcterms:modified xsi:type="dcterms:W3CDTF">2021-01-12T02:48:12Z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