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附件2</w:t>
      </w:r>
    </w:p>
    <w:p>
      <w:pPr>
        <w:adjustRightInd w:val="0"/>
        <w:snapToGrid w:val="0"/>
        <w:spacing w:line="0" w:lineRule="atLeast"/>
        <w:rPr>
          <w:rFonts w:ascii="Times New Roman" w:hAnsi="Times New Roman"/>
          <w:sz w:val="10"/>
          <w:szCs w:val="10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体能测评纵跳摸高相关要求</w:t>
      </w:r>
    </w:p>
    <w:p>
      <w:pPr>
        <w:spacing w:line="600" w:lineRule="exact"/>
        <w:jc w:val="center"/>
        <w:rPr>
          <w:rFonts w:ascii="Times New Roman" w:hAnsi="Times New Roman" w:eastAsia="楷体_GB2312"/>
          <w:szCs w:val="32"/>
        </w:rPr>
      </w:pPr>
      <w:r>
        <w:rPr>
          <w:rFonts w:ascii="Times New Roman" w:hAnsi="Times New Roman" w:eastAsia="楷体_GB2312"/>
          <w:szCs w:val="32"/>
        </w:rPr>
        <w:t>（摘自《公安机关录用人民警察体能测评项目和标准（暂行）》）</w:t>
      </w:r>
    </w:p>
    <w:p>
      <w:pPr>
        <w:spacing w:line="600" w:lineRule="exact"/>
        <w:jc w:val="left"/>
        <w:rPr>
          <w:rFonts w:ascii="Times New Roman" w:hAnsi="Times New Roman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达标标准：男子不低于265厘米；女子不低</w:t>
      </w:r>
      <w:bookmarkStart w:id="0" w:name="_GoBack"/>
      <w:bookmarkEnd w:id="0"/>
      <w:r>
        <w:rPr>
          <w:rFonts w:ascii="Times New Roman" w:hAnsi="Times New Roman"/>
          <w:szCs w:val="32"/>
        </w:rPr>
        <w:t>于230厘米。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600" w:lineRule="exact"/>
        <w:ind w:firstLine="627" w:firstLineChars="196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YThlYTA1NGY1Yzk5YmI1Y2E1NWJiZjJhOWUwYTEifQ=="/>
  </w:docVars>
  <w:rsids>
    <w:rsidRoot w:val="66406B29"/>
    <w:rsid w:val="6640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2024-05-10T07:32:00Z</dcterms:created>
  <dc:creator>张梦彦</dc:creator>
  <cp:lastModifiedBy>张梦彦</cp:lastModifiedBy>
  <dcterms:modified xsi:type="dcterms:W3CDTF">2024-05-10T07:32:29Z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1BE9127EC361425C95F64CB710E434D0_11</vt:lpwstr>
  </property>
</Properties>
</file>